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227" w:rsidRDefault="00EA2227" w:rsidP="007B3B82">
      <w:pPr>
        <w:rPr>
          <w:rFonts w:asciiTheme="majorHAnsi" w:hAnsiTheme="majorHAnsi" w:cstheme="majorHAnsi"/>
          <w:b/>
          <w:sz w:val="24"/>
        </w:rPr>
      </w:pPr>
    </w:p>
    <w:p w:rsidR="00EA2227" w:rsidRDefault="00EA2227" w:rsidP="007B3B82">
      <w:pPr>
        <w:rPr>
          <w:rFonts w:asciiTheme="majorHAnsi" w:hAnsiTheme="majorHAnsi" w:cstheme="majorHAnsi"/>
          <w:b/>
          <w:sz w:val="24"/>
        </w:rPr>
      </w:pPr>
    </w:p>
    <w:p w:rsidR="007B3B82" w:rsidRPr="007B3B82" w:rsidRDefault="007B3B82" w:rsidP="007B3B82">
      <w:pPr>
        <w:rPr>
          <w:rFonts w:asciiTheme="majorHAnsi" w:hAnsiTheme="majorHAnsi" w:cstheme="majorHAnsi"/>
          <w:b/>
          <w:sz w:val="24"/>
        </w:rPr>
      </w:pPr>
      <w:r w:rsidRPr="007B3B82">
        <w:rPr>
          <w:rFonts w:asciiTheme="majorHAnsi" w:hAnsiTheme="majorHAnsi" w:cstheme="majorHAnsi"/>
          <w:b/>
          <w:sz w:val="24"/>
        </w:rPr>
        <w:t>Prefeitura da Estância Balneária de Praia Grande</w:t>
      </w:r>
    </w:p>
    <w:p w:rsidR="007B3B82" w:rsidRPr="007B3B82" w:rsidRDefault="007B3B82" w:rsidP="007B3B82">
      <w:pPr>
        <w:rPr>
          <w:rFonts w:asciiTheme="majorHAnsi" w:hAnsiTheme="majorHAnsi" w:cstheme="majorHAnsi"/>
          <w:b/>
          <w:sz w:val="24"/>
        </w:rPr>
      </w:pPr>
      <w:r w:rsidRPr="007B3B82">
        <w:rPr>
          <w:rFonts w:asciiTheme="majorHAnsi" w:hAnsiTheme="majorHAnsi" w:cstheme="majorHAnsi"/>
          <w:b/>
          <w:sz w:val="24"/>
        </w:rPr>
        <w:t xml:space="preserve">Chamamento Público n° </w:t>
      </w:r>
      <w:r w:rsidRPr="007B3B82">
        <w:rPr>
          <w:rFonts w:asciiTheme="majorHAnsi" w:hAnsiTheme="majorHAnsi" w:cstheme="majorHAnsi"/>
          <w:b/>
          <w:i/>
          <w:sz w:val="24"/>
        </w:rPr>
        <w:t>045/2024</w:t>
      </w:r>
      <w:r w:rsidRPr="007B3B82">
        <w:rPr>
          <w:rFonts w:asciiTheme="majorHAnsi" w:hAnsiTheme="majorHAnsi" w:cstheme="majorHAnsi"/>
          <w:b/>
          <w:sz w:val="24"/>
        </w:rPr>
        <w:t xml:space="preserve"> </w:t>
      </w:r>
    </w:p>
    <w:p w:rsidR="007B3B82" w:rsidRPr="007B3B82" w:rsidRDefault="007B3B82" w:rsidP="007B3B82">
      <w:pPr>
        <w:rPr>
          <w:rFonts w:asciiTheme="majorHAnsi" w:hAnsiTheme="majorHAnsi" w:cstheme="majorHAnsi"/>
          <w:b/>
          <w:sz w:val="24"/>
        </w:rPr>
      </w:pPr>
      <w:r w:rsidRPr="007B3B82">
        <w:rPr>
          <w:rFonts w:asciiTheme="majorHAnsi" w:hAnsiTheme="majorHAnsi" w:cstheme="majorHAnsi"/>
          <w:b/>
          <w:sz w:val="24"/>
        </w:rPr>
        <w:t xml:space="preserve">Processo Administrativo: </w:t>
      </w:r>
      <w:r w:rsidRPr="007B3B82">
        <w:rPr>
          <w:rFonts w:asciiTheme="majorHAnsi" w:hAnsiTheme="majorHAnsi" w:cstheme="majorHAnsi"/>
          <w:b/>
          <w:i/>
          <w:sz w:val="24"/>
        </w:rPr>
        <w:t>32.410/2024</w:t>
      </w:r>
      <w:r w:rsidRPr="007B3B82">
        <w:rPr>
          <w:rFonts w:asciiTheme="majorHAnsi" w:hAnsiTheme="majorHAnsi" w:cstheme="majorHAnsi"/>
          <w:b/>
          <w:sz w:val="24"/>
        </w:rPr>
        <w:t xml:space="preserve"> </w:t>
      </w:r>
    </w:p>
    <w:p w:rsidR="007B3B82" w:rsidRPr="007B3B82" w:rsidRDefault="007B3B82" w:rsidP="007B3B82">
      <w:pPr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7B3B82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Objeto: EDITAL DE </w:t>
      </w:r>
      <w:r w:rsidRPr="007B3B82">
        <w:rPr>
          <w:rFonts w:asciiTheme="majorHAnsi" w:hAnsiTheme="majorHAnsi" w:cstheme="majorHAnsi"/>
          <w:b/>
          <w:color w:val="000000" w:themeColor="text1"/>
          <w:sz w:val="24"/>
          <w:szCs w:val="24"/>
          <w:shd w:val="clear" w:color="auto" w:fill="FFFFFF"/>
        </w:rPr>
        <w:t>CHAMAMENTO PÚBLICO - TCC - PONTOS DE CULTURA - PNAB</w:t>
      </w:r>
      <w:r w:rsidRPr="007B3B82">
        <w:rPr>
          <w:rFonts w:asciiTheme="majorHAnsi" w:hAnsiTheme="majorHAnsi" w:cstheme="majorHAnsi"/>
          <w:b/>
          <w:i/>
          <w:color w:val="000000" w:themeColor="text1"/>
          <w:sz w:val="24"/>
          <w:szCs w:val="24"/>
        </w:rPr>
        <w:t>.</w:t>
      </w:r>
    </w:p>
    <w:p w:rsidR="007B3B82" w:rsidRDefault="007B3B82">
      <w:pPr>
        <w:spacing w:line="240" w:lineRule="auto"/>
        <w:ind w:right="242"/>
        <w:jc w:val="both"/>
        <w:rPr>
          <w:rFonts w:ascii="Calibri" w:eastAsia="Calibri" w:hAnsi="Calibri" w:cs="Calibri"/>
        </w:rPr>
      </w:pPr>
    </w:p>
    <w:p w:rsidR="00EA2227" w:rsidRDefault="00EA2227">
      <w:pPr>
        <w:spacing w:line="240" w:lineRule="auto"/>
        <w:ind w:right="242"/>
        <w:jc w:val="both"/>
        <w:rPr>
          <w:rFonts w:ascii="Calibri" w:eastAsia="Calibri" w:hAnsi="Calibri" w:cs="Calibri"/>
        </w:rPr>
      </w:pPr>
    </w:p>
    <w:p w:rsidR="00EA2227" w:rsidRDefault="00EA2227">
      <w:pPr>
        <w:spacing w:line="240" w:lineRule="auto"/>
        <w:ind w:right="242"/>
        <w:jc w:val="both"/>
        <w:rPr>
          <w:rFonts w:ascii="Calibri" w:eastAsia="Calibri" w:hAnsi="Calibri" w:cs="Calibri"/>
        </w:rPr>
      </w:pPr>
    </w:p>
    <w:p w:rsidR="0033651D" w:rsidRDefault="003B345D">
      <w:pPr>
        <w:spacing w:line="240" w:lineRule="auto"/>
        <w:ind w:right="242"/>
        <w:jc w:val="both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</w:rPr>
        <w:t>Ao vinte e nove dias</w:t>
      </w:r>
      <w:proofErr w:type="gramEnd"/>
      <w:r>
        <w:rPr>
          <w:rFonts w:ascii="Calibri" w:eastAsia="Calibri" w:hAnsi="Calibri" w:cs="Calibri"/>
        </w:rPr>
        <w:t xml:space="preserve"> do mês de abril de dois mil e vinte e cinco, se reuniram, por meio de videoconferência, os membros da Comissão de Seleção para a finalização do processo de avaliação dos projetos relativos ao </w:t>
      </w:r>
      <w:r>
        <w:rPr>
          <w:rFonts w:ascii="Calibri" w:eastAsia="Calibri" w:hAnsi="Calibri" w:cs="Calibri"/>
          <w:b/>
        </w:rPr>
        <w:t>EDITAL PADRONIZADO DE CHAMAMENTO PÚBLICO 045/2024 - REDE MUNICIPAL DE PONTOS DE CULTURA DE PRAIA GRANDE/SP - FOMENTO A PROJETOS CONTINUADOS DE PONTOS DE CULTURA.</w:t>
      </w:r>
    </w:p>
    <w:p w:rsidR="0033651D" w:rsidRDefault="0033651D">
      <w:pPr>
        <w:spacing w:line="240" w:lineRule="auto"/>
        <w:ind w:right="242"/>
        <w:jc w:val="both"/>
        <w:rPr>
          <w:rFonts w:ascii="Calibri" w:eastAsia="Calibri" w:hAnsi="Calibri" w:cs="Calibri"/>
        </w:rPr>
      </w:pPr>
    </w:p>
    <w:p w:rsidR="00EA2227" w:rsidRDefault="00EA2227">
      <w:pPr>
        <w:spacing w:line="240" w:lineRule="auto"/>
        <w:ind w:right="242"/>
        <w:jc w:val="both"/>
        <w:rPr>
          <w:rFonts w:ascii="Calibri" w:eastAsia="Calibri" w:hAnsi="Calibri" w:cs="Calibri"/>
        </w:rPr>
      </w:pPr>
    </w:p>
    <w:p w:rsidR="0033651D" w:rsidRDefault="003B345D">
      <w:pPr>
        <w:spacing w:line="240" w:lineRule="auto"/>
        <w:ind w:right="2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Conforme item 3.2, inciso II, para poder participar e ser certificada como Ponto de Cultura por meio deste edital, as entidades inscritas deverão atender aos requisitos documentais solicitados na fase seguinte, de Habilitação.</w:t>
      </w:r>
    </w:p>
    <w:p w:rsidR="0033651D" w:rsidRDefault="0033651D">
      <w:pPr>
        <w:spacing w:line="240" w:lineRule="auto"/>
        <w:ind w:right="242"/>
        <w:jc w:val="both"/>
        <w:rPr>
          <w:rFonts w:ascii="Calibri" w:eastAsia="Calibri" w:hAnsi="Calibri" w:cs="Calibri"/>
        </w:rPr>
      </w:pPr>
    </w:p>
    <w:p w:rsidR="00EA2227" w:rsidRDefault="00EA2227">
      <w:pPr>
        <w:spacing w:line="240" w:lineRule="auto"/>
        <w:ind w:right="242"/>
        <w:jc w:val="both"/>
        <w:rPr>
          <w:rFonts w:ascii="Calibri" w:eastAsia="Calibri" w:hAnsi="Calibri" w:cs="Calibri"/>
        </w:rPr>
      </w:pPr>
    </w:p>
    <w:p w:rsidR="0033651D" w:rsidRDefault="003B345D">
      <w:pPr>
        <w:spacing w:line="240" w:lineRule="auto"/>
        <w:ind w:right="2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Após análise realizada a partir dos critérios e pontuações constantes no item 11 do Edital, a comissão de seleção chegou ao resultado preliminar da fase de seleção, conforme tabela abaixo:</w:t>
      </w:r>
    </w:p>
    <w:p w:rsidR="0033651D" w:rsidRDefault="0033651D">
      <w:pPr>
        <w:spacing w:line="240" w:lineRule="auto"/>
        <w:ind w:left="567" w:right="821"/>
        <w:jc w:val="both"/>
        <w:rPr>
          <w:rFonts w:ascii="Calibri" w:eastAsia="Calibri" w:hAnsi="Calibri" w:cs="Calibri"/>
          <w:sz w:val="24"/>
          <w:szCs w:val="24"/>
        </w:rPr>
      </w:pPr>
    </w:p>
    <w:p w:rsidR="00EA2227" w:rsidRDefault="00EA2227">
      <w:pPr>
        <w:spacing w:line="240" w:lineRule="auto"/>
        <w:ind w:left="567" w:right="821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1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0"/>
        <w:gridCol w:w="1500"/>
        <w:gridCol w:w="2655"/>
        <w:gridCol w:w="2010"/>
      </w:tblGrid>
      <w:tr w:rsidR="0033651D">
        <w:trPr>
          <w:trHeight w:val="575"/>
          <w:jc w:val="center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651D" w:rsidRDefault="003B345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NOME DA ENTIDADE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651D" w:rsidRDefault="003B345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NOTA FINAL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651D" w:rsidRDefault="003B345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COTA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651D" w:rsidRDefault="003B345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STATUS</w:t>
            </w:r>
          </w:p>
        </w:tc>
      </w:tr>
      <w:tr w:rsidR="0033651D">
        <w:trPr>
          <w:trHeight w:val="645"/>
          <w:jc w:val="center"/>
        </w:trPr>
        <w:tc>
          <w:tcPr>
            <w:tcW w:w="29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651D" w:rsidRDefault="003B345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ASSOCIAÇÃO DE MELHORAMENTOS DE BAIRRO DA VILA SÃO JORGE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651D" w:rsidRDefault="003B345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2655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3651D" w:rsidRDefault="003B345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Culturas populares e tradicionais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33651D" w:rsidRDefault="003B345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Projeto SELECIONADO por ampla concorrência</w:t>
            </w:r>
          </w:p>
        </w:tc>
      </w:tr>
      <w:tr w:rsidR="0033651D">
        <w:trPr>
          <w:trHeight w:val="585"/>
          <w:jc w:val="center"/>
        </w:trPr>
        <w:tc>
          <w:tcPr>
            <w:tcW w:w="29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651D" w:rsidRDefault="003B345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CASA ZUM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651D" w:rsidRDefault="003B345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65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33651D" w:rsidRDefault="003B345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Culturas populares e tradicionais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33651D" w:rsidRDefault="003B345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Projeto SELECIONADO por ampla concorrência</w:t>
            </w:r>
          </w:p>
        </w:tc>
      </w:tr>
      <w:tr w:rsidR="0033651D">
        <w:trPr>
          <w:trHeight w:val="585"/>
          <w:jc w:val="center"/>
        </w:trPr>
        <w:tc>
          <w:tcPr>
            <w:tcW w:w="29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651D" w:rsidRDefault="003B345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GREMIO RECREATIVO CULTURAL ESCOLA DE SAMBA MOCIDADE INDEPENDENTE STAR NA AVENIDA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651D" w:rsidRDefault="003B345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265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33651D" w:rsidRDefault="003B345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Culturas populares e tradicionais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33651D" w:rsidRDefault="003B345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Projeto SELECIONADO por ampla concorrência</w:t>
            </w:r>
          </w:p>
        </w:tc>
      </w:tr>
    </w:tbl>
    <w:p w:rsidR="0033651D" w:rsidRDefault="0033651D">
      <w:pPr>
        <w:jc w:val="both"/>
        <w:rPr>
          <w:rFonts w:ascii="Calibri" w:eastAsia="Calibri" w:hAnsi="Calibri" w:cs="Calibri"/>
        </w:rPr>
      </w:pPr>
    </w:p>
    <w:p w:rsidR="00EA2227" w:rsidRDefault="00EA2227">
      <w:pPr>
        <w:jc w:val="both"/>
        <w:rPr>
          <w:rFonts w:ascii="Calibri" w:eastAsia="Calibri" w:hAnsi="Calibri" w:cs="Calibri"/>
        </w:rPr>
      </w:pPr>
    </w:p>
    <w:p w:rsidR="0033651D" w:rsidRDefault="003B345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Conforme item 12.13,  contra a decisão do resultado preliminar da etapa de seleção caberá recurso destinado à Secretaria Municipal da Cultura e Turismo, que deverá ser enviado por formulário disponibilizado (ANEXO 8) através do e-mail </w:t>
      </w:r>
      <w:hyperlink r:id="rId6">
        <w:r>
          <w:rPr>
            <w:rFonts w:ascii="Calibri" w:eastAsia="Calibri" w:hAnsi="Calibri" w:cs="Calibri"/>
            <w:color w:val="1155CC"/>
            <w:u w:val="single"/>
          </w:rPr>
          <w:t>pnabpraiagrande@gmail.com</w:t>
        </w:r>
      </w:hyperlink>
      <w:r>
        <w:rPr>
          <w:rFonts w:ascii="Calibri" w:eastAsia="Calibri" w:hAnsi="Calibri" w:cs="Calibri"/>
        </w:rPr>
        <w:t xml:space="preserve"> com o assunto RECURSO ETAPA SELEÇÃO - CULTURA VIVA - TCC, no prazo de até 03 (três) dias úteis, a contar do dia desta publicação.</w:t>
      </w:r>
    </w:p>
    <w:p w:rsidR="0033651D" w:rsidRDefault="0033651D">
      <w:pPr>
        <w:jc w:val="both"/>
        <w:rPr>
          <w:rFonts w:ascii="Calibri" w:eastAsia="Calibri" w:hAnsi="Calibri" w:cs="Calibri"/>
        </w:rPr>
      </w:pPr>
    </w:p>
    <w:p w:rsidR="00EA2227" w:rsidRDefault="00EA2227">
      <w:pPr>
        <w:jc w:val="both"/>
        <w:rPr>
          <w:rFonts w:ascii="Calibri" w:eastAsia="Calibri" w:hAnsi="Calibri" w:cs="Calibri"/>
        </w:rPr>
      </w:pPr>
    </w:p>
    <w:p w:rsidR="00EA2227" w:rsidRDefault="00EA2227">
      <w:pPr>
        <w:jc w:val="both"/>
        <w:rPr>
          <w:rFonts w:ascii="Calibri" w:eastAsia="Calibri" w:hAnsi="Calibri" w:cs="Calibri"/>
        </w:rPr>
      </w:pPr>
    </w:p>
    <w:p w:rsidR="00EA2227" w:rsidRDefault="00EA2227">
      <w:pPr>
        <w:jc w:val="both"/>
        <w:rPr>
          <w:rFonts w:ascii="Calibri" w:eastAsia="Calibri" w:hAnsi="Calibri" w:cs="Calibri"/>
        </w:rPr>
      </w:pPr>
    </w:p>
    <w:p w:rsidR="00EA2227" w:rsidRDefault="00EA2227">
      <w:pPr>
        <w:jc w:val="both"/>
        <w:rPr>
          <w:rFonts w:ascii="Calibri" w:eastAsia="Calibri" w:hAnsi="Calibri" w:cs="Calibri"/>
        </w:rPr>
      </w:pPr>
    </w:p>
    <w:p w:rsidR="00EA2227" w:rsidRDefault="00EA2227">
      <w:pPr>
        <w:jc w:val="both"/>
        <w:rPr>
          <w:rFonts w:ascii="Calibri" w:eastAsia="Calibri" w:hAnsi="Calibri" w:cs="Calibri"/>
        </w:rPr>
      </w:pPr>
    </w:p>
    <w:p w:rsidR="0033651D" w:rsidRDefault="003B345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lista dos recursos aceitos e não aceitos, a composição da Comissão de Seleção e o resultado final da Etapa de Seleção serão publicados e divulgados ao final da etapa </w:t>
      </w:r>
      <w:proofErr w:type="gramStart"/>
      <w:r>
        <w:rPr>
          <w:rFonts w:ascii="Calibri" w:eastAsia="Calibri" w:hAnsi="Calibri" w:cs="Calibri"/>
        </w:rPr>
        <w:t>de  seleção</w:t>
      </w:r>
      <w:proofErr w:type="gramEnd"/>
      <w:r>
        <w:rPr>
          <w:rFonts w:ascii="Calibri" w:eastAsia="Calibri" w:hAnsi="Calibri" w:cs="Calibri"/>
        </w:rPr>
        <w:t>, no Diário Oficial de Praia Grande, de acordo com o previsto no  item 12.15 do  Edital.</w:t>
      </w:r>
    </w:p>
    <w:p w:rsidR="0033651D" w:rsidRDefault="0033651D">
      <w:pPr>
        <w:jc w:val="both"/>
        <w:sectPr w:rsidR="0033651D" w:rsidSect="007B3B82">
          <w:headerReference w:type="default" r:id="rId7"/>
          <w:footerReference w:type="default" r:id="rId8"/>
          <w:pgSz w:w="11909" w:h="16834"/>
          <w:pgMar w:top="1547" w:right="1440" w:bottom="1440" w:left="1440" w:header="720" w:footer="720" w:gutter="0"/>
          <w:pgNumType w:start="1"/>
          <w:cols w:space="720"/>
        </w:sectPr>
      </w:pPr>
      <w:bookmarkStart w:id="0" w:name="_GoBack"/>
      <w:bookmarkEnd w:id="0"/>
    </w:p>
    <w:p w:rsidR="0033651D" w:rsidRDefault="0033651D">
      <w:pPr>
        <w:ind w:right="-360"/>
        <w:jc w:val="center"/>
        <w:rPr>
          <w:rFonts w:ascii="Calibri" w:eastAsia="Calibri" w:hAnsi="Calibri" w:cs="Calibri"/>
        </w:rPr>
        <w:sectPr w:rsidR="0033651D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2" w:space="720"/>
            <w:col w:w="4152" w:space="0"/>
          </w:cols>
        </w:sectPr>
      </w:pPr>
    </w:p>
    <w:p w:rsidR="007B3B82" w:rsidRPr="007B3B82" w:rsidRDefault="007B3B82" w:rsidP="007B3B82">
      <w:pPr>
        <w:jc w:val="center"/>
        <w:rPr>
          <w:sz w:val="20"/>
        </w:rPr>
      </w:pPr>
      <w:bookmarkStart w:id="1" w:name="_9kq9c88h5uvb" w:colFirst="0" w:colLast="0"/>
      <w:bookmarkEnd w:id="1"/>
      <w:r w:rsidRPr="007B3B82">
        <w:rPr>
          <w:sz w:val="20"/>
        </w:rPr>
        <w:t xml:space="preserve">Praia Grande, 06 de </w:t>
      </w:r>
      <w:proofErr w:type="gramStart"/>
      <w:r w:rsidRPr="007B3B82">
        <w:rPr>
          <w:sz w:val="20"/>
        </w:rPr>
        <w:t>Maio</w:t>
      </w:r>
      <w:proofErr w:type="gramEnd"/>
      <w:r w:rsidRPr="007B3B82">
        <w:rPr>
          <w:sz w:val="20"/>
        </w:rPr>
        <w:t xml:space="preserve"> de 2025</w:t>
      </w:r>
    </w:p>
    <w:p w:rsidR="007B3B82" w:rsidRDefault="007B3B82" w:rsidP="007B3B82"/>
    <w:p w:rsidR="007B3B82" w:rsidRPr="007B3B82" w:rsidRDefault="007B3B82" w:rsidP="007B3B82"/>
    <w:p w:rsidR="0033651D" w:rsidRDefault="003B345D">
      <w:pPr>
        <w:pStyle w:val="Ttulo1"/>
        <w:keepNext w:val="0"/>
        <w:keepLines w:val="0"/>
        <w:spacing w:before="0" w:after="0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2" w:name="_pzp4hkvspr8y" w:colFirst="0" w:colLast="0"/>
      <w:bookmarkEnd w:id="2"/>
      <w:r>
        <w:rPr>
          <w:rFonts w:ascii="Calibri" w:eastAsia="Calibri" w:hAnsi="Calibri" w:cs="Calibri"/>
          <w:b/>
          <w:sz w:val="24"/>
          <w:szCs w:val="24"/>
        </w:rPr>
        <w:t>Maurício da Silva Petiz</w:t>
      </w:r>
    </w:p>
    <w:p w:rsidR="0033651D" w:rsidRDefault="003B345D">
      <w:pPr>
        <w:pStyle w:val="Ttulo1"/>
        <w:keepNext w:val="0"/>
        <w:keepLines w:val="0"/>
        <w:spacing w:before="0" w:after="0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3" w:name="_da3bvedbt5yg" w:colFirst="0" w:colLast="0"/>
      <w:bookmarkEnd w:id="3"/>
      <w:r>
        <w:rPr>
          <w:rFonts w:ascii="Calibri" w:eastAsia="Calibri" w:hAnsi="Calibri" w:cs="Calibri"/>
          <w:b/>
          <w:sz w:val="24"/>
          <w:szCs w:val="24"/>
        </w:rPr>
        <w:t>Secretário de Cultura e Turismo</w:t>
      </w:r>
    </w:p>
    <w:p w:rsidR="00EA2227" w:rsidRPr="00EA2227" w:rsidRDefault="00EA2227" w:rsidP="00EA2227"/>
    <w:p w:rsidR="0033651D" w:rsidRDefault="0033651D">
      <w:pPr>
        <w:ind w:left="100"/>
        <w:jc w:val="center"/>
        <w:rPr>
          <w:rFonts w:ascii="Calibri" w:eastAsia="Calibri" w:hAnsi="Calibri" w:cs="Calibri"/>
          <w:sz w:val="24"/>
          <w:szCs w:val="24"/>
        </w:rPr>
      </w:pPr>
    </w:p>
    <w:p w:rsidR="00EA2227" w:rsidRDefault="00EA2227">
      <w:pPr>
        <w:ind w:left="100"/>
        <w:jc w:val="center"/>
        <w:rPr>
          <w:rFonts w:ascii="Calibri" w:eastAsia="Calibri" w:hAnsi="Calibri" w:cs="Calibri"/>
          <w:sz w:val="24"/>
          <w:szCs w:val="24"/>
        </w:rPr>
        <w:sectPr w:rsidR="00EA2227" w:rsidSect="00EA2227">
          <w:type w:val="continuous"/>
          <w:pgSz w:w="11909" w:h="16834"/>
          <w:pgMar w:top="1440" w:right="1440" w:bottom="426" w:left="1440" w:header="720" w:footer="262" w:gutter="0"/>
          <w:cols w:space="720"/>
        </w:sectPr>
      </w:pPr>
    </w:p>
    <w:p w:rsidR="0033651D" w:rsidRDefault="003B345D">
      <w:pPr>
        <w:ind w:left="100"/>
        <w:jc w:val="center"/>
        <w:rPr>
          <w:rFonts w:ascii="Calibri" w:eastAsia="Calibri" w:hAnsi="Calibri" w:cs="Calibri"/>
          <w:sz w:val="24"/>
          <w:szCs w:val="24"/>
        </w:rPr>
        <w:sectPr w:rsidR="0033651D" w:rsidSect="00EA2227">
          <w:type w:val="continuous"/>
          <w:pgSz w:w="11909" w:h="16834"/>
          <w:pgMar w:top="1440" w:right="1440" w:bottom="851" w:left="1440" w:header="720" w:footer="0" w:gutter="0"/>
          <w:cols w:num="2" w:space="720" w:equalWidth="0">
            <w:col w:w="4152" w:space="720"/>
            <w:col w:w="4152" w:space="0"/>
          </w:cols>
        </w:sectPr>
      </w:pPr>
      <w:r>
        <w:rPr>
          <w:rFonts w:ascii="Calibri" w:eastAsia="Calibri" w:hAnsi="Calibri" w:cs="Calibri"/>
          <w:sz w:val="24"/>
          <w:szCs w:val="24"/>
        </w:rPr>
        <w:t>Alan Queiroz</w:t>
      </w:r>
      <w:r>
        <w:rPr>
          <w:rFonts w:ascii="Calibri" w:eastAsia="Calibri" w:hAnsi="Calibri" w:cs="Calibri"/>
          <w:sz w:val="24"/>
          <w:szCs w:val="24"/>
        </w:rPr>
        <w:br/>
        <w:t>Subsecretário de Cultura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 Otavi</w:t>
      </w:r>
      <w:r w:rsidR="00EA2227">
        <w:rPr>
          <w:rFonts w:ascii="Calibri" w:eastAsia="Calibri" w:hAnsi="Calibri" w:cs="Calibri"/>
          <w:sz w:val="24"/>
          <w:szCs w:val="24"/>
        </w:rPr>
        <w:t>o da Silva Casonato</w:t>
      </w:r>
      <w:r w:rsidR="00EA2227">
        <w:rPr>
          <w:rFonts w:ascii="Calibri" w:eastAsia="Calibri" w:hAnsi="Calibri" w:cs="Calibri"/>
          <w:sz w:val="24"/>
          <w:szCs w:val="24"/>
        </w:rPr>
        <w:br/>
        <w:t>RF nº 25.074</w:t>
      </w:r>
    </w:p>
    <w:p w:rsidR="0033651D" w:rsidRDefault="0033651D" w:rsidP="00EA2227">
      <w:pPr>
        <w:spacing w:after="160" w:line="259" w:lineRule="auto"/>
        <w:ind w:right="-55"/>
        <w:jc w:val="both"/>
        <w:rPr>
          <w:rFonts w:ascii="Calibri" w:eastAsia="Calibri" w:hAnsi="Calibri" w:cs="Calibri"/>
        </w:rPr>
      </w:pPr>
    </w:p>
    <w:sectPr w:rsidR="0033651D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4A4" w:rsidRDefault="008E54A4" w:rsidP="007B3B82">
      <w:pPr>
        <w:spacing w:line="240" w:lineRule="auto"/>
      </w:pPr>
      <w:r>
        <w:separator/>
      </w:r>
    </w:p>
  </w:endnote>
  <w:endnote w:type="continuationSeparator" w:id="0">
    <w:p w:rsidR="008E54A4" w:rsidRDefault="008E54A4" w:rsidP="007B3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1531366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:rsidR="00EA2227" w:rsidRDefault="00EA2227" w:rsidP="00EA2227">
        <w:pPr>
          <w:pStyle w:val="Rodap"/>
          <w:ind w:right="-46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D82">
          <w:rPr>
            <w:noProof/>
          </w:rPr>
          <w:t>2</w:t>
        </w:r>
        <w:r>
          <w:fldChar w:fldCharType="end"/>
        </w:r>
      </w:p>
      <w:p w:rsidR="007B3B82" w:rsidRPr="00902D82" w:rsidRDefault="00EA2227">
        <w:pPr>
          <w:pStyle w:val="Rodap"/>
          <w:rPr>
            <w:rFonts w:asciiTheme="majorHAnsi" w:hAnsiTheme="majorHAnsi" w:cstheme="majorHAnsi"/>
          </w:rPr>
        </w:pPr>
        <w:r w:rsidRPr="00902D82">
          <w:rPr>
            <w:rFonts w:asciiTheme="majorHAnsi" w:hAnsiTheme="majorHAnsi" w:cstheme="majorHAnsi"/>
          </w:rPr>
          <w:t>Av. Presidente Costa e Silva, 1600 ∙ Boqueirão ∙ Praia Grande ∙ www.praiagrande.sp.gov.br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4A4" w:rsidRDefault="008E54A4" w:rsidP="007B3B82">
      <w:pPr>
        <w:spacing w:line="240" w:lineRule="auto"/>
      </w:pPr>
      <w:r>
        <w:separator/>
      </w:r>
    </w:p>
  </w:footnote>
  <w:footnote w:type="continuationSeparator" w:id="0">
    <w:p w:rsidR="008E54A4" w:rsidRDefault="008E54A4" w:rsidP="007B3B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B82" w:rsidRDefault="007B3B82">
    <w:pPr>
      <w:pStyle w:val="Cabealho"/>
    </w:pPr>
    <w:r w:rsidRPr="00CA2882">
      <w:rPr>
        <w:noProof/>
      </w:rPr>
      <w:drawing>
        <wp:anchor distT="0" distB="0" distL="114300" distR="114300" simplePos="0" relativeHeight="251659264" behindDoc="0" locked="0" layoutInCell="1" allowOverlap="1" wp14:anchorId="2A5CDA50" wp14:editId="472FF4BF">
          <wp:simplePos x="0" y="0"/>
          <wp:positionH relativeFrom="column">
            <wp:posOffset>66675</wp:posOffset>
          </wp:positionH>
          <wp:positionV relativeFrom="paragraph">
            <wp:posOffset>-438150</wp:posOffset>
          </wp:positionV>
          <wp:extent cx="5400040" cy="1053622"/>
          <wp:effectExtent l="0" t="0" r="0" b="0"/>
          <wp:wrapNone/>
          <wp:docPr id="14" name="Imagem 14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1D"/>
    <w:rsid w:val="0033651D"/>
    <w:rsid w:val="003B345D"/>
    <w:rsid w:val="007B3B82"/>
    <w:rsid w:val="008E54A4"/>
    <w:rsid w:val="00902D82"/>
    <w:rsid w:val="00EA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AA75AB-B560-471C-ABA9-4E49A82C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7B3B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B82"/>
  </w:style>
  <w:style w:type="paragraph" w:styleId="Rodap">
    <w:name w:val="footer"/>
    <w:basedOn w:val="Normal"/>
    <w:link w:val="RodapChar"/>
    <w:uiPriority w:val="99"/>
    <w:unhideWhenUsed/>
    <w:rsid w:val="007B3B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nabpraiagrand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Otavio da Silva Casonato - RF:25.074 - SEDUC</cp:lastModifiedBy>
  <cp:revision>3</cp:revision>
  <dcterms:created xsi:type="dcterms:W3CDTF">2025-05-06T18:22:00Z</dcterms:created>
  <dcterms:modified xsi:type="dcterms:W3CDTF">2025-05-06T18:42:00Z</dcterms:modified>
</cp:coreProperties>
</file>